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94" w:rsidRDefault="006C5260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 xml:space="preserve">LP-Bezug exemplarisch:  </w:t>
      </w:r>
    </w:p>
    <w:p w:rsidR="00770994" w:rsidRDefault="006C5260">
      <w:pPr>
        <w:rPr>
          <w:b/>
          <w:bCs/>
        </w:rPr>
      </w:pPr>
      <w:r>
        <w:rPr>
          <w:b/>
          <w:bCs/>
        </w:rPr>
        <w:t xml:space="preserve">Berufsschule und Berufsfachschule </w:t>
      </w:r>
    </w:p>
    <w:tbl>
      <w:tblPr>
        <w:tblStyle w:val="Tabellenraster"/>
        <w:tblW w:w="10060" w:type="dxa"/>
        <w:tblLook w:val="04A0" w:firstRow="1" w:lastRow="0" w:firstColumn="1" w:lastColumn="0" w:noHBand="0" w:noVBand="1"/>
      </w:tblPr>
      <w:tblGrid>
        <w:gridCol w:w="2228"/>
        <w:gridCol w:w="1580"/>
        <w:gridCol w:w="2251"/>
        <w:gridCol w:w="4001"/>
      </w:tblGrid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 xml:space="preserve">Fach </w:t>
            </w:r>
          </w:p>
        </w:tc>
        <w:tc>
          <w:tcPr>
            <w:tcW w:w="1464" w:type="dxa"/>
          </w:tcPr>
          <w:p w:rsidR="00770994" w:rsidRDefault="006C526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Jahrgangsstufe</w:t>
            </w:r>
          </w:p>
        </w:tc>
        <w:tc>
          <w:tcPr>
            <w:tcW w:w="2266" w:type="dxa"/>
          </w:tcPr>
          <w:p w:rsidR="00770994" w:rsidRDefault="006C526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Lernbereich</w:t>
            </w:r>
          </w:p>
        </w:tc>
        <w:tc>
          <w:tcPr>
            <w:tcW w:w="4067" w:type="dxa"/>
          </w:tcPr>
          <w:p w:rsidR="00770994" w:rsidRDefault="006C526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 xml:space="preserve">Beispiele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r>
              <w:t>Deutsch</w:t>
            </w:r>
          </w:p>
        </w:tc>
        <w:tc>
          <w:tcPr>
            <w:tcW w:w="1464" w:type="dxa"/>
          </w:tcPr>
          <w:p w:rsidR="00770994" w:rsidRDefault="006C5260">
            <w:r>
              <w:t>10</w:t>
            </w:r>
          </w:p>
        </w:tc>
        <w:tc>
          <w:tcPr>
            <w:tcW w:w="2266" w:type="dxa"/>
          </w:tcPr>
          <w:p w:rsidR="00770994" w:rsidRDefault="006C5260">
            <w:r>
              <w:t>Sprechen und zuhören</w:t>
            </w:r>
          </w:p>
        </w:tc>
        <w:tc>
          <w:tcPr>
            <w:tcW w:w="4067" w:type="dxa"/>
          </w:tcPr>
          <w:p w:rsidR="00770994" w:rsidRDefault="006C5260">
            <w:r>
              <w:t>Hinterfragen von Sprechakten</w:t>
            </w:r>
          </w:p>
          <w:p w:rsidR="00770994" w:rsidRDefault="006C5260">
            <w:r>
              <w:t>Erkennen von Redesituation/-absicht</w:t>
            </w:r>
          </w:p>
          <w:p w:rsidR="00770994" w:rsidRDefault="006C5260">
            <w:r>
              <w:t xml:space="preserve">Berücksichtigung von para- und nonverbalen Äußerungen </w:t>
            </w:r>
          </w:p>
          <w:p w:rsidR="00770994" w:rsidRDefault="006C5260">
            <w:r>
              <w:t xml:space="preserve">Reflektieren von Äußerungen hinsichtlich Beziehungs- und Inhaltsebene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r>
              <w:t>Deutsch</w:t>
            </w:r>
          </w:p>
        </w:tc>
        <w:tc>
          <w:tcPr>
            <w:tcW w:w="1464" w:type="dxa"/>
          </w:tcPr>
          <w:p w:rsidR="00770994" w:rsidRDefault="006C5260">
            <w:r>
              <w:t>12</w:t>
            </w:r>
          </w:p>
        </w:tc>
        <w:tc>
          <w:tcPr>
            <w:tcW w:w="2266" w:type="dxa"/>
          </w:tcPr>
          <w:p w:rsidR="00770994" w:rsidRDefault="006C5260">
            <w:r>
              <w:t>Sprechen und zuhören</w:t>
            </w:r>
          </w:p>
        </w:tc>
        <w:tc>
          <w:tcPr>
            <w:tcW w:w="4067" w:type="dxa"/>
          </w:tcPr>
          <w:p w:rsidR="00770994" w:rsidRDefault="006C5260">
            <w:r>
              <w:t xml:space="preserve">Einholen und Nutzen von Feedback zur persönlichen Weiterentwicklung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r>
              <w:t xml:space="preserve">Katholische Religionslehre </w:t>
            </w:r>
          </w:p>
        </w:tc>
        <w:tc>
          <w:tcPr>
            <w:tcW w:w="1464" w:type="dxa"/>
          </w:tcPr>
          <w:p w:rsidR="00770994" w:rsidRDefault="006C5260">
            <w:r>
              <w:t>10</w:t>
            </w:r>
          </w:p>
        </w:tc>
        <w:tc>
          <w:tcPr>
            <w:tcW w:w="2266" w:type="dxa"/>
          </w:tcPr>
          <w:p w:rsidR="00770994" w:rsidRDefault="006C5260">
            <w:r>
              <w:t>LB 1: Lebenswirklichkeit und Identität</w:t>
            </w:r>
          </w:p>
        </w:tc>
        <w:tc>
          <w:tcPr>
            <w:tcW w:w="4067" w:type="dxa"/>
          </w:tcPr>
          <w:p w:rsidR="00770994" w:rsidRDefault="006C5260">
            <w:r>
              <w:t xml:space="preserve">Selbstwahrnehmung </w:t>
            </w:r>
          </w:p>
        </w:tc>
      </w:tr>
      <w:tr w:rsidR="00770994">
        <w:tc>
          <w:tcPr>
            <w:tcW w:w="2263" w:type="dxa"/>
          </w:tcPr>
          <w:p w:rsidR="00770994" w:rsidRDefault="00770994"/>
        </w:tc>
        <w:tc>
          <w:tcPr>
            <w:tcW w:w="1464" w:type="dxa"/>
          </w:tcPr>
          <w:p w:rsidR="00770994" w:rsidRDefault="006C5260">
            <w:r>
              <w:t>11</w:t>
            </w:r>
          </w:p>
        </w:tc>
        <w:tc>
          <w:tcPr>
            <w:tcW w:w="2266" w:type="dxa"/>
          </w:tcPr>
          <w:p w:rsidR="00770994" w:rsidRDefault="006C5260">
            <w:r>
              <w:t>LB 1: Person und Gemeinschaft</w:t>
            </w:r>
          </w:p>
        </w:tc>
        <w:tc>
          <w:tcPr>
            <w:tcW w:w="4067" w:type="dxa"/>
          </w:tcPr>
          <w:p w:rsidR="00770994" w:rsidRDefault="006C5260">
            <w:r>
              <w:t xml:space="preserve">Dialogbereitschaft, Respekt, Kritikfähigkeit und Lernbereitschaft, </w:t>
            </w:r>
          </w:p>
          <w:p w:rsidR="00770994" w:rsidRDefault="006C5260">
            <w:r>
              <w:t xml:space="preserve">Kommunikationsprobleme überwinden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r>
              <w:t>Evangelische Religionslehre</w:t>
            </w:r>
          </w:p>
        </w:tc>
        <w:tc>
          <w:tcPr>
            <w:tcW w:w="1464" w:type="dxa"/>
          </w:tcPr>
          <w:p w:rsidR="00770994" w:rsidRDefault="006C5260">
            <w:r>
              <w:t>11</w:t>
            </w:r>
          </w:p>
        </w:tc>
        <w:tc>
          <w:tcPr>
            <w:tcW w:w="2266" w:type="dxa"/>
          </w:tcPr>
          <w:p w:rsidR="00770994" w:rsidRDefault="006C5260">
            <w:r>
              <w:t>LB 2: Leben in Beziehung</w:t>
            </w:r>
          </w:p>
        </w:tc>
        <w:tc>
          <w:tcPr>
            <w:tcW w:w="4067" w:type="dxa"/>
          </w:tcPr>
          <w:p w:rsidR="00770994" w:rsidRDefault="006C5260">
            <w:r>
              <w:t xml:space="preserve">Angemessene Kommunikation, gelingende Formen der Kommunikation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bookmarkStart w:id="1" w:name="_Hlk63267140"/>
            <w:r>
              <w:t xml:space="preserve">Sozialkunde </w:t>
            </w:r>
          </w:p>
        </w:tc>
        <w:tc>
          <w:tcPr>
            <w:tcW w:w="1464" w:type="dxa"/>
          </w:tcPr>
          <w:p w:rsidR="00770994" w:rsidRDefault="006C5260">
            <w:r>
              <w:t>10</w:t>
            </w:r>
          </w:p>
        </w:tc>
        <w:tc>
          <w:tcPr>
            <w:tcW w:w="2266" w:type="dxa"/>
          </w:tcPr>
          <w:p w:rsidR="00770994" w:rsidRDefault="006C5260">
            <w:r>
              <w:t>LB 5: Rollenerwartungen und Konfliktverhalten</w:t>
            </w:r>
          </w:p>
        </w:tc>
        <w:tc>
          <w:tcPr>
            <w:tcW w:w="4067" w:type="dxa"/>
          </w:tcPr>
          <w:p w:rsidR="00770994" w:rsidRDefault="006C5260">
            <w:r>
              <w:t xml:space="preserve">Lösungsansätze zur Konfliktbewältigung </w:t>
            </w:r>
            <w:bookmarkEnd w:id="1"/>
          </w:p>
        </w:tc>
      </w:tr>
    </w:tbl>
    <w:p w:rsidR="00770994" w:rsidRDefault="00770994">
      <w:pPr>
        <w:rPr>
          <w:i/>
          <w:iCs/>
        </w:rPr>
      </w:pPr>
    </w:p>
    <w:p w:rsidR="00770994" w:rsidRDefault="006C5260">
      <w:pPr>
        <w:rPr>
          <w:b/>
        </w:rPr>
      </w:pPr>
      <w:r>
        <w:rPr>
          <w:b/>
        </w:rPr>
        <w:t>Gymnasium</w:t>
      </w:r>
    </w:p>
    <w:tbl>
      <w:tblPr>
        <w:tblStyle w:val="Tabellenraster"/>
        <w:tblW w:w="10060" w:type="dxa"/>
        <w:tblLook w:val="04A0" w:firstRow="1" w:lastRow="0" w:firstColumn="1" w:lastColumn="0" w:noHBand="0" w:noVBand="1"/>
      </w:tblPr>
      <w:tblGrid>
        <w:gridCol w:w="2245"/>
        <w:gridCol w:w="1580"/>
        <w:gridCol w:w="2253"/>
        <w:gridCol w:w="3982"/>
      </w:tblGrid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Fach </w:t>
            </w:r>
          </w:p>
        </w:tc>
        <w:tc>
          <w:tcPr>
            <w:tcW w:w="1520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Jahrgangsstufe</w:t>
            </w:r>
          </w:p>
        </w:tc>
        <w:tc>
          <w:tcPr>
            <w:tcW w:w="2266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Lernbereich</w:t>
            </w:r>
          </w:p>
        </w:tc>
        <w:tc>
          <w:tcPr>
            <w:tcW w:w="4011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Beispiele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</w:pPr>
            <w:r>
              <w:t>Deutsch</w:t>
            </w:r>
          </w:p>
        </w:tc>
        <w:tc>
          <w:tcPr>
            <w:tcW w:w="1520" w:type="dxa"/>
          </w:tcPr>
          <w:p w:rsidR="00770994" w:rsidRDefault="006C5260">
            <w:pPr>
              <w:spacing w:after="160" w:line="259" w:lineRule="auto"/>
            </w:pPr>
            <w:r>
              <w:t>10, 11</w:t>
            </w:r>
          </w:p>
        </w:tc>
        <w:tc>
          <w:tcPr>
            <w:tcW w:w="2266" w:type="dxa"/>
          </w:tcPr>
          <w:p w:rsidR="00770994" w:rsidRDefault="006C5260">
            <w:pPr>
              <w:spacing w:after="160" w:line="259" w:lineRule="auto"/>
            </w:pPr>
            <w:r>
              <w:t xml:space="preserve">Mit anderen sprechen, </w:t>
            </w:r>
          </w:p>
        </w:tc>
        <w:tc>
          <w:tcPr>
            <w:tcW w:w="4011" w:type="dxa"/>
          </w:tcPr>
          <w:p w:rsidR="00770994" w:rsidRDefault="006C5260">
            <w:pPr>
              <w:spacing w:after="160" w:line="259" w:lineRule="auto"/>
              <w:rPr>
                <w:rFonts w:ascii="Carlito" w:eastAsia="Carlito" w:hAnsi="Carlito" w:cs="Carlito"/>
              </w:rPr>
            </w:pPr>
            <w:r>
              <w:rPr>
                <w:rFonts w:ascii="Carlito" w:eastAsia="Carlito" w:hAnsi="Carlito" w:cs="Carlito"/>
              </w:rPr>
              <w:t xml:space="preserve">angemessene Kommunikation, Reflexion über Kommunikation, Bedingungen gelingender Kommunikation </w:t>
            </w:r>
          </w:p>
          <w:p w:rsidR="00770994" w:rsidRDefault="006C52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rPr>
                <w:rFonts w:ascii="Carlito" w:eastAsia="Carlito" w:hAnsi="Carlito" w:cs="Carlito"/>
              </w:rPr>
            </w:pPr>
            <w:r>
              <w:rPr>
                <w:rFonts w:ascii="Carlito" w:eastAsia="Carlito" w:hAnsi="Carlito" w:cs="Carlito"/>
                <w:color w:val="000000"/>
              </w:rPr>
              <w:t xml:space="preserve">Die </w:t>
            </w:r>
            <w:proofErr w:type="spellStart"/>
            <w:r>
              <w:rPr>
                <w:rFonts w:ascii="Carlito" w:eastAsia="Carlito" w:hAnsi="Carlito" w:cs="Carlito"/>
                <w:color w:val="000000"/>
              </w:rPr>
              <w:t>Schüler</w:t>
            </w:r>
            <w:proofErr w:type="spellEnd"/>
            <w:r>
              <w:rPr>
                <w:rFonts w:ascii="Carlito" w:eastAsia="Carlito" w:hAnsi="Carlito" w:cs="Carlito"/>
                <w:color w:val="000000"/>
              </w:rPr>
              <w:t xml:space="preserve"> bilden ihre </w:t>
            </w:r>
            <w:proofErr w:type="spellStart"/>
            <w:r>
              <w:rPr>
                <w:rFonts w:ascii="Carlito" w:eastAsia="Carlito" w:hAnsi="Carlito" w:cs="Carlito"/>
                <w:color w:val="000000"/>
              </w:rPr>
              <w:t>Fähigkeiten</w:t>
            </w:r>
            <w:proofErr w:type="spellEnd"/>
            <w:r>
              <w:rPr>
                <w:rFonts w:ascii="Carlito" w:eastAsia="Carlito" w:hAnsi="Carlito" w:cs="Carlito"/>
                <w:color w:val="000000"/>
              </w:rPr>
              <w:t>, sich situations- und adressatengerecht mitzuteilen, weiter aus. Bei verschiedenen, praxisbezogenen</w:t>
            </w:r>
            <w:r>
              <w:rPr>
                <w:rFonts w:ascii="Carlito" w:eastAsia="Carlito" w:hAnsi="Carlito" w:cs="Carlito"/>
                <w:color w:val="000000"/>
              </w:rPr>
              <w:t xml:space="preserve"> </w:t>
            </w:r>
            <w:proofErr w:type="spellStart"/>
            <w:r>
              <w:rPr>
                <w:rFonts w:ascii="Carlito" w:eastAsia="Carlito" w:hAnsi="Carlito" w:cs="Carlito"/>
                <w:color w:val="000000"/>
              </w:rPr>
              <w:t>Sprechanlässen</w:t>
            </w:r>
            <w:proofErr w:type="spellEnd"/>
            <w:r>
              <w:rPr>
                <w:rFonts w:ascii="Carlito" w:eastAsia="Carlito" w:hAnsi="Carlito" w:cs="Carlito"/>
                <w:color w:val="000000"/>
              </w:rPr>
              <w:t xml:space="preserve"> schulen sie ihre rhetorischen Fertigkeiten gezielt und systematisch, sie kommunizieren reflektiert miteinander und stellen Arbeitsergebnisse wirkungsvoll und methodenbewusst vor. </w:t>
            </w:r>
          </w:p>
        </w:tc>
      </w:tr>
    </w:tbl>
    <w:p w:rsidR="00770994" w:rsidRDefault="00770994">
      <w:pPr>
        <w:rPr>
          <w:b/>
        </w:rPr>
      </w:pPr>
    </w:p>
    <w:p w:rsidR="00770994" w:rsidRDefault="006C5260">
      <w:pPr>
        <w:rPr>
          <w:b/>
        </w:rPr>
      </w:pPr>
      <w:r>
        <w:rPr>
          <w:b/>
        </w:rPr>
        <w:t xml:space="preserve">Realschule, Wirtschaftsschule </w:t>
      </w:r>
    </w:p>
    <w:tbl>
      <w:tblPr>
        <w:tblStyle w:val="Tabellenraster"/>
        <w:tblW w:w="10060" w:type="dxa"/>
        <w:tblLook w:val="04A0" w:firstRow="1" w:lastRow="0" w:firstColumn="1" w:lastColumn="0" w:noHBand="0" w:noVBand="1"/>
      </w:tblPr>
      <w:tblGrid>
        <w:gridCol w:w="2246"/>
        <w:gridCol w:w="1580"/>
        <w:gridCol w:w="2254"/>
        <w:gridCol w:w="3980"/>
      </w:tblGrid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Fach </w:t>
            </w:r>
          </w:p>
        </w:tc>
        <w:tc>
          <w:tcPr>
            <w:tcW w:w="1520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Jahrgangsstufe</w:t>
            </w:r>
          </w:p>
        </w:tc>
        <w:tc>
          <w:tcPr>
            <w:tcW w:w="2266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Lernbereich</w:t>
            </w:r>
          </w:p>
        </w:tc>
        <w:tc>
          <w:tcPr>
            <w:tcW w:w="4011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Beispiele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r>
              <w:t>Soziallehre</w:t>
            </w:r>
          </w:p>
        </w:tc>
        <w:tc>
          <w:tcPr>
            <w:tcW w:w="1520" w:type="dxa"/>
          </w:tcPr>
          <w:p w:rsidR="00770994" w:rsidRDefault="006C5260">
            <w:r>
              <w:t>10</w:t>
            </w:r>
          </w:p>
        </w:tc>
        <w:tc>
          <w:tcPr>
            <w:tcW w:w="2266" w:type="dxa"/>
          </w:tcPr>
          <w:p w:rsidR="00770994" w:rsidRDefault="006C5260">
            <w:r>
              <w:t>LB 2: Ehe und Familie als Grundlage der menschlichen Gemeinschaft</w:t>
            </w:r>
          </w:p>
        </w:tc>
        <w:tc>
          <w:tcPr>
            <w:tcW w:w="4011" w:type="dxa"/>
          </w:tcPr>
          <w:p w:rsidR="00770994" w:rsidRDefault="006C5260">
            <w:r>
              <w:t xml:space="preserve">Konfliktbewältigung durch konstruktive Kommunikation </w:t>
            </w:r>
          </w:p>
        </w:tc>
      </w:tr>
    </w:tbl>
    <w:p w:rsidR="00770994" w:rsidRDefault="00770994">
      <w:pPr>
        <w:rPr>
          <w:b/>
          <w:i/>
          <w:iCs/>
        </w:rPr>
      </w:pPr>
    </w:p>
    <w:p w:rsidR="00770994" w:rsidRDefault="006C5260">
      <w:pPr>
        <w:rPr>
          <w:b/>
        </w:rPr>
      </w:pPr>
      <w:r>
        <w:rPr>
          <w:b/>
        </w:rPr>
        <w:t>FOS, BOS</w:t>
      </w:r>
    </w:p>
    <w:tbl>
      <w:tblPr>
        <w:tblStyle w:val="Tabellenraster"/>
        <w:tblW w:w="10060" w:type="dxa"/>
        <w:tblLook w:val="04A0" w:firstRow="1" w:lastRow="0" w:firstColumn="1" w:lastColumn="0" w:noHBand="0" w:noVBand="1"/>
      </w:tblPr>
      <w:tblGrid>
        <w:gridCol w:w="2245"/>
        <w:gridCol w:w="1580"/>
        <w:gridCol w:w="2207"/>
        <w:gridCol w:w="4028"/>
      </w:tblGrid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Fach </w:t>
            </w:r>
          </w:p>
        </w:tc>
        <w:tc>
          <w:tcPr>
            <w:tcW w:w="1520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Jahrgangsstufe</w:t>
            </w:r>
          </w:p>
        </w:tc>
        <w:tc>
          <w:tcPr>
            <w:tcW w:w="2220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Lernbereich</w:t>
            </w:r>
          </w:p>
        </w:tc>
        <w:tc>
          <w:tcPr>
            <w:tcW w:w="4057" w:type="dxa"/>
          </w:tcPr>
          <w:p w:rsidR="00770994" w:rsidRDefault="006C526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Beispiele </w:t>
            </w:r>
          </w:p>
        </w:tc>
      </w:tr>
      <w:tr w:rsidR="00770994">
        <w:tc>
          <w:tcPr>
            <w:tcW w:w="2263" w:type="dxa"/>
          </w:tcPr>
          <w:p w:rsidR="00770994" w:rsidRDefault="006C5260">
            <w:pPr>
              <w:spacing w:after="160" w:line="259" w:lineRule="auto"/>
              <w:rPr>
                <w:i/>
                <w:iCs/>
              </w:rPr>
            </w:pPr>
            <w:bookmarkStart w:id="2" w:name="_Hlk63255060"/>
            <w:r>
              <w:t>Deutsch</w:t>
            </w:r>
          </w:p>
        </w:tc>
        <w:tc>
          <w:tcPr>
            <w:tcW w:w="1520" w:type="dxa"/>
          </w:tcPr>
          <w:p w:rsidR="00770994" w:rsidRDefault="006C5260">
            <w:pPr>
              <w:spacing w:after="160" w:line="259" w:lineRule="auto"/>
              <w:rPr>
                <w:i/>
                <w:iCs/>
              </w:rPr>
            </w:pPr>
            <w:r>
              <w:t>10</w:t>
            </w:r>
          </w:p>
        </w:tc>
        <w:tc>
          <w:tcPr>
            <w:tcW w:w="2220" w:type="dxa"/>
          </w:tcPr>
          <w:p w:rsidR="00770994" w:rsidRDefault="006C5260">
            <w:pPr>
              <w:spacing w:after="160" w:line="259" w:lineRule="auto"/>
              <w:rPr>
                <w:i/>
                <w:iCs/>
              </w:rPr>
            </w:pPr>
            <w:r>
              <w:t>Mit anderen sprechen</w:t>
            </w:r>
          </w:p>
        </w:tc>
        <w:tc>
          <w:tcPr>
            <w:tcW w:w="4057" w:type="dxa"/>
          </w:tcPr>
          <w:p w:rsidR="00770994" w:rsidRDefault="006C5260">
            <w:pPr>
              <w:spacing w:after="160" w:line="259" w:lineRule="auto"/>
              <w:rPr>
                <w:i/>
                <w:iCs/>
              </w:rPr>
            </w:pPr>
            <w:r>
              <w:t xml:space="preserve">Beobachten von eigenem und fremden Gesprächsverhalten zur Reflexion Bedingungen gelingender Kommunikation </w:t>
            </w:r>
            <w:bookmarkEnd w:id="2"/>
          </w:p>
        </w:tc>
      </w:tr>
    </w:tbl>
    <w:p w:rsidR="00770994" w:rsidRDefault="00770994">
      <w:pPr>
        <w:rPr>
          <w:b/>
        </w:rPr>
      </w:pPr>
    </w:p>
    <w:sectPr w:rsidR="0077099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260" w:rsidRDefault="006C5260">
      <w:pPr>
        <w:spacing w:after="0" w:line="240" w:lineRule="auto"/>
      </w:pPr>
      <w:r>
        <w:separator/>
      </w:r>
    </w:p>
  </w:endnote>
  <w:endnote w:type="continuationSeparator" w:id="0">
    <w:p w:rsidR="006C5260" w:rsidRDefault="006C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260" w:rsidRDefault="006C5260">
      <w:pPr>
        <w:spacing w:after="0" w:line="240" w:lineRule="auto"/>
      </w:pPr>
      <w:r>
        <w:separator/>
      </w:r>
    </w:p>
  </w:footnote>
  <w:footnote w:type="continuationSeparator" w:id="0">
    <w:p w:rsidR="006C5260" w:rsidRDefault="006C5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05D72"/>
    <w:multiLevelType w:val="hybridMultilevel"/>
    <w:tmpl w:val="59BCF0EA"/>
    <w:lvl w:ilvl="0" w:tplc="EFAA12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  <w:sz w:val="20"/>
      </w:rPr>
    </w:lvl>
    <w:lvl w:ilvl="1" w:tplc="E7CE8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318D9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CCAC6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7494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950E7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00AC0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3C4A7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85645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94"/>
    <w:rsid w:val="006C5260"/>
    <w:rsid w:val="00770994"/>
    <w:rsid w:val="00B7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Schulz</dc:creator>
  <cp:lastModifiedBy>Huber, Andreas</cp:lastModifiedBy>
  <cp:revision>14</cp:revision>
  <cp:lastPrinted>2021-06-16T12:56:00Z</cp:lastPrinted>
  <dcterms:created xsi:type="dcterms:W3CDTF">2021-02-03T10:49:00Z</dcterms:created>
  <dcterms:modified xsi:type="dcterms:W3CDTF">2021-06-16T12:56:00Z</dcterms:modified>
</cp:coreProperties>
</file>